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9F3A216"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06603</w:t>
      </w:r>
    </w:p>
    <w:p w14:paraId="00890AF0" w14:textId="266773EF" w:rsidR="00974A70" w:rsidRDefault="00D32008" w:rsidP="00762A48">
      <w:pPr>
        <w:pStyle w:val="CRCoverPage"/>
        <w:outlineLvl w:val="0"/>
        <w:rPr>
          <w:b/>
          <w:noProof/>
          <w:sz w:val="24"/>
        </w:rPr>
      </w:pPr>
      <w:bookmarkStart w:id="0"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2"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1"/>
        <w:rPr>
          <w:sz w:val="32"/>
        </w:rPr>
      </w:pPr>
      <w:bookmarkStart w:id="3" w:name="_Toc97155715"/>
      <w:bookmarkStart w:id="4" w:name="_Toc22214903"/>
      <w:bookmarkStart w:id="5" w:name="_Toc23254036"/>
      <w:bookmarkStart w:id="6" w:name="_Hlk92215149"/>
      <w:bookmarkEnd w:id="2"/>
      <w:r w:rsidRPr="00B036B2">
        <w:rPr>
          <w:sz w:val="32"/>
        </w:rPr>
        <w:t>6.</w:t>
      </w:r>
      <w:bookmarkStart w:id="7" w:name="_Toc101340442"/>
      <w:bookmarkEnd w:id="3"/>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7"/>
      <w:r w:rsidR="00BD2C78" w:rsidRPr="00BD2C78">
        <w:rPr>
          <w:sz w:val="32"/>
        </w:rPr>
        <w:t>Transferring hosting network selection information from hosting network to UE’s home network</w:t>
      </w:r>
    </w:p>
    <w:p w14:paraId="1CD5CD78" w14:textId="42C1FFEC" w:rsidR="00F846A1" w:rsidRDefault="00F846A1" w:rsidP="00F846A1">
      <w:pPr>
        <w:pStyle w:val="3"/>
        <w:rPr>
          <w:rFonts w:eastAsia="Malgun Gothic"/>
        </w:rPr>
      </w:pPr>
      <w:bookmarkStart w:id="8" w:name="_Toc500949098"/>
      <w:bookmarkStart w:id="9" w:name="_Toc96937724"/>
      <w:bookmarkStart w:id="10" w:name="_Toc104889558"/>
      <w:bookmarkStart w:id="11" w:name="_Toc104889555"/>
      <w:r>
        <w:rPr>
          <w:rFonts w:eastAsia="Malgun Gothic"/>
        </w:rPr>
        <w:t>6.X.1</w:t>
      </w:r>
      <w:r>
        <w:rPr>
          <w:rFonts w:eastAsia="Malgun Gothic"/>
        </w:rPr>
        <w:tab/>
      </w:r>
      <w:bookmarkEnd w:id="8"/>
      <w:bookmarkEnd w:id="9"/>
      <w:r>
        <w:rPr>
          <w:rFonts w:eastAsia="Malgun Gothic"/>
        </w:rPr>
        <w:t>Introduction</w:t>
      </w:r>
      <w:bookmarkEnd w:id="10"/>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3"/>
        <w:rPr>
          <w:rFonts w:eastAsia="Malgun Gothic"/>
        </w:rPr>
      </w:pPr>
      <w:bookmarkStart w:id="12" w:name="_Toc500949099"/>
      <w:bookmarkStart w:id="13" w:name="_Toc96937725"/>
      <w:bookmarkStart w:id="14" w:name="_Toc104889559"/>
      <w:r>
        <w:rPr>
          <w:rFonts w:eastAsia="Malgun Gothic"/>
        </w:rPr>
        <w:t>6.X.2</w:t>
      </w:r>
      <w:r>
        <w:rPr>
          <w:rFonts w:eastAsia="Malgun Gothic"/>
        </w:rPr>
        <w:tab/>
        <w:t>Functional Description</w:t>
      </w:r>
      <w:bookmarkEnd w:id="12"/>
      <w:bookmarkEnd w:id="13"/>
      <w:bookmarkEnd w:id="14"/>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lastRenderedPageBreak/>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1"/>
    </w:p>
    <w:p w14:paraId="069BF561" w14:textId="48AA3BAC" w:rsidR="00A624AC" w:rsidRPr="00F2331C" w:rsidRDefault="00574B37" w:rsidP="00A624AC">
      <w:pPr>
        <w:pStyle w:val="TH"/>
        <w:rPr>
          <w:rFonts w:eastAsia="Yu Mincho"/>
        </w:rPr>
      </w:pPr>
      <w:r>
        <w:object w:dxaOrig="17490" w:dyaOrig="7140" w14:anchorId="191A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7pt" o:ole="">
            <v:imagedata r:id="rId8" o:title=""/>
          </v:shape>
          <o:OLEObject Type="Embed" ProgID="Visio.Drawing.15" ShapeID="_x0000_i1025" DrawAspect="Content" ObjectID="_1721671173" r:id="rId9"/>
        </w:object>
      </w:r>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3BECF178"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notification towards the UDM in the Hosting network</w:t>
      </w:r>
      <w:r w:rsidR="00AB5DFC">
        <w:rPr>
          <w:lang w:eastAsia="zh-CN"/>
        </w:rPr>
        <w:t>.</w:t>
      </w:r>
    </w:p>
    <w:p w14:paraId="50898028" w14:textId="3DECB5EB" w:rsidR="00A8604F" w:rsidRDefault="00A8604F" w:rsidP="00A8604F">
      <w:pPr>
        <w:pStyle w:val="NO"/>
      </w:pPr>
      <w:r>
        <w:t>NOTE 2:</w:t>
      </w:r>
      <w:r>
        <w:tab/>
        <w:t>This step is optionally performed. Otherwise, the UDM can be configured to report of localized service registration to the AF.</w:t>
      </w:r>
    </w:p>
    <w:p w14:paraId="0DCA3166" w14:textId="3787D24F"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Localized service provider sends Notification of Localized service registration to the UDM of Hosting network via NEF of Hosting network. Notification of Localized service registration describes the UE is successfully perform registration to the Localized service. UE ID</w:t>
      </w:r>
      <w:r w:rsidR="00741A73">
        <w:t xml:space="preserve"> (e.g. UE’s phone number)</w:t>
      </w:r>
      <w:r w:rsidR="00574B37">
        <w:t xml:space="preserve"> is included in this notification message.</w:t>
      </w:r>
    </w:p>
    <w:p w14:paraId="1C84312A" w14:textId="77777777" w:rsidR="007027A9" w:rsidRDefault="00A624AC" w:rsidP="009D18B5">
      <w:pPr>
        <w:pStyle w:val="B1"/>
      </w:pPr>
      <w:r>
        <w:t>3.</w:t>
      </w:r>
      <w:r>
        <w:tab/>
        <w:t>The</w:t>
      </w:r>
      <w:r w:rsidR="00AB5DFC">
        <w:t xml:space="preserve"> </w:t>
      </w:r>
      <w:r w:rsidR="00574B37">
        <w:t xml:space="preserve">UDM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6F0E2F6C" w:rsidR="009D18B5" w:rsidRDefault="007027A9" w:rsidP="007027A9">
      <w:pPr>
        <w:pStyle w:val="B1"/>
        <w:ind w:leftChars="100" w:left="200" w:firstLineChars="200" w:firstLine="400"/>
      </w:pPr>
      <w:r>
        <w:t xml:space="preserve">The UDM may also include </w:t>
      </w:r>
      <w:r>
        <w:t>DNN</w:t>
      </w:r>
      <w:r>
        <w:t xml:space="preserve"> and</w:t>
      </w:r>
      <w:r>
        <w:t xml:space="preserve">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76DB3F5A" w:rsidR="00AB5DFC" w:rsidRDefault="007027A9" w:rsidP="00F82962">
      <w:pPr>
        <w:pStyle w:val="B1"/>
        <w:ind w:firstLine="0"/>
        <w:rPr>
          <w:lang w:eastAsia="zh-CN"/>
        </w:rPr>
      </w:pPr>
      <w:r>
        <w:t xml:space="preserve">DNN and S-NSSAI </w:t>
      </w:r>
      <w:r w:rsidR="00F82962">
        <w:t>in Hosting network</w:t>
      </w:r>
      <w:r w:rsidR="00F82962">
        <w:t xml:space="preserve"> </w:t>
      </w:r>
      <w:r>
        <w:t>corresponding to the Localized service</w:t>
      </w:r>
      <w:r>
        <w:t xml:space="preserve"> is also included in the message if received in step3.</w:t>
      </w:r>
    </w:p>
    <w:p w14:paraId="49A31C85" w14:textId="09CC21D3"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 xml:space="preserve">hosting network selection and access information to the UE using </w:t>
      </w:r>
      <w:proofErr w:type="spellStart"/>
      <w:r>
        <w:rPr>
          <w:lang w:eastAsia="zh-CN"/>
        </w:rPr>
        <w:t>SoR</w:t>
      </w:r>
      <w:proofErr w:type="spellEnd"/>
      <w:r w:rsidR="00F64294">
        <w:rPr>
          <w:lang w:eastAsia="zh-CN"/>
        </w:rPr>
        <w:t xml:space="preserve"> or UPU procedure.</w:t>
      </w:r>
    </w:p>
    <w:p w14:paraId="13260433" w14:textId="67EDCC74" w:rsidR="00A624AC" w:rsidRDefault="00A624AC" w:rsidP="00F64294">
      <w:pPr>
        <w:pStyle w:val="B1"/>
        <w:ind w:left="0" w:firstLine="0"/>
      </w:pPr>
      <w:bookmarkStart w:id="15" w:name="_GoBack"/>
      <w:bookmarkEnd w:id="15"/>
    </w:p>
    <w:p w14:paraId="060E4E68" w14:textId="631567EB" w:rsidR="00141D3A" w:rsidRPr="00010EB8" w:rsidRDefault="00141D3A" w:rsidP="00141D3A">
      <w:pPr>
        <w:pStyle w:val="3"/>
      </w:pPr>
      <w:bookmarkStart w:id="16" w:name="_Toc104889556"/>
      <w:r w:rsidRPr="00010EB8">
        <w:t>6.</w:t>
      </w:r>
      <w:r w:rsidR="000B51E2">
        <w:t>X</w:t>
      </w:r>
      <w:r w:rsidRPr="00010EB8">
        <w:t>.4</w:t>
      </w:r>
      <w:r w:rsidRPr="00010EB8">
        <w:tab/>
        <w:t>Impacts on services, entities, and interfaces</w:t>
      </w:r>
      <w:bookmarkEnd w:id="16"/>
    </w:p>
    <w:p w14:paraId="6DE29238" w14:textId="77777777" w:rsidR="00141D3A" w:rsidRDefault="00141D3A" w:rsidP="00141D3A">
      <w:r>
        <w:t>UE impact:</w:t>
      </w:r>
    </w:p>
    <w:p w14:paraId="14B958B9" w14:textId="5B377F36" w:rsidR="00141D3A" w:rsidRDefault="00141D3A" w:rsidP="00141D3A">
      <w:pPr>
        <w:pStyle w:val="B1"/>
        <w:rPr>
          <w:lang w:eastAsia="zh-CN"/>
        </w:rPr>
      </w:pPr>
      <w:r>
        <w:lastRenderedPageBreak/>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6FE0BDE4" w:rsidR="00141D3A" w:rsidRDefault="00535E1C" w:rsidP="00141D3A">
      <w:pPr>
        <w:pStyle w:val="B1"/>
      </w:pPr>
      <w:r>
        <w:t>-</w:t>
      </w:r>
      <w:r>
        <w:tab/>
        <w:t>UDM: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4"/>
      <w:bookmarkEnd w:id="5"/>
      <w:bookmarkEnd w:id="6"/>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B73CA" w14:textId="77777777" w:rsidR="000C471E" w:rsidRDefault="000C471E">
      <w:r>
        <w:separator/>
      </w:r>
    </w:p>
    <w:p w14:paraId="76D5D523" w14:textId="77777777" w:rsidR="000C471E" w:rsidRDefault="000C471E"/>
  </w:endnote>
  <w:endnote w:type="continuationSeparator" w:id="0">
    <w:p w14:paraId="398F15B5" w14:textId="77777777" w:rsidR="000C471E" w:rsidRDefault="000C471E">
      <w:r>
        <w:continuationSeparator/>
      </w:r>
    </w:p>
    <w:p w14:paraId="41409439" w14:textId="77777777" w:rsidR="000C471E" w:rsidRDefault="000C4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4E849" w14:textId="77777777" w:rsidR="000C471E" w:rsidRDefault="000C471E">
      <w:r>
        <w:separator/>
      </w:r>
    </w:p>
    <w:p w14:paraId="0BDFF43E" w14:textId="77777777" w:rsidR="000C471E" w:rsidRDefault="000C471E"/>
  </w:footnote>
  <w:footnote w:type="continuationSeparator" w:id="0">
    <w:p w14:paraId="6A629B0F" w14:textId="77777777" w:rsidR="000C471E" w:rsidRDefault="000C471E">
      <w:r>
        <w:continuationSeparator/>
      </w:r>
    </w:p>
    <w:p w14:paraId="63E385E2" w14:textId="77777777" w:rsidR="000C471E" w:rsidRDefault="000C4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4CD23-E651-4A0B-B19B-265CAC5A1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3</Pages>
  <Words>801</Words>
  <Characters>4571</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221</cp:revision>
  <cp:lastPrinted>2014-09-10T09:04:00Z</cp:lastPrinted>
  <dcterms:created xsi:type="dcterms:W3CDTF">2022-05-17T12:22:00Z</dcterms:created>
  <dcterms:modified xsi:type="dcterms:W3CDTF">2022-08-10T12:57:00Z</dcterms:modified>
</cp:coreProperties>
</file>